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освобождение прот. Александра Нестерова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color w:val="343a3f"/>
          <w:sz w:val="23"/>
          <w:szCs w:val="23"/>
          <w:highlight w:val="white"/>
          <w:rtl w:val="0"/>
        </w:rPr>
        <w:t xml:space="preserve">Протоиерей Александр Васильевич Нестеров освобождается от должности настоятеля Христорождественского храма деревни Мальково Орехово-Зуевского района с оставлением в должности настоятеля Троицкого храма села Хотеичи Орехово-Зуевского района Московской области.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